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互联网保险合作机构信息</w:t>
      </w:r>
    </w:p>
    <w:p>
      <w:pPr>
        <w:jc w:val="righ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——招商局仁和人寿保险股份有限公司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一、保险机构名称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招商局仁和人寿保险股份有限公司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二、业务合作范围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我行接受保险公司委托，在保险公司授权范围内代理销售保险产品并提供相关服务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三、合作起止时间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2021</w:t>
      </w:r>
      <w:r>
        <w:rPr>
          <w:rFonts w:hint="eastAsia" w:ascii="仿宋_GB2312" w:hAnsi="黑体" w:eastAsia="仿宋_GB2312"/>
          <w:sz w:val="32"/>
          <w:szCs w:val="32"/>
        </w:rPr>
        <w:t>年1月1日-</w:t>
      </w:r>
      <w:r>
        <w:rPr>
          <w:rFonts w:ascii="仿宋_GB2312" w:hAnsi="黑体" w:eastAsia="仿宋_GB2312"/>
          <w:sz w:val="32"/>
          <w:szCs w:val="32"/>
        </w:rPr>
        <w:t>2023</w:t>
      </w:r>
      <w:r>
        <w:rPr>
          <w:rFonts w:hint="eastAsia" w:ascii="仿宋_GB2312" w:hAnsi="黑体" w:eastAsia="仿宋_GB2312"/>
          <w:sz w:val="32"/>
          <w:szCs w:val="32"/>
        </w:rPr>
        <w:t>年1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月3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四、保险机构官网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fldChar w:fldCharType="begin"/>
      </w:r>
      <w:r>
        <w:instrText xml:space="preserve"> HYPERLINK "https://www.cmrh.com/index.shtml" </w:instrText>
      </w:r>
      <w:r>
        <w:fldChar w:fldCharType="separate"/>
      </w:r>
      <w:r>
        <w:rPr>
          <w:rStyle w:val="6"/>
          <w:rFonts w:ascii="仿宋_GB2312" w:hAnsi="黑体" w:eastAsia="仿宋_GB2312"/>
          <w:sz w:val="32"/>
          <w:szCs w:val="32"/>
        </w:rPr>
        <w:t>https://www.cmrh.com/index.shtml</w:t>
      </w:r>
      <w:r>
        <w:rPr>
          <w:rStyle w:val="6"/>
          <w:rFonts w:ascii="仿宋_GB2312" w:hAnsi="黑体" w:eastAsia="仿宋_GB2312"/>
          <w:sz w:val="32"/>
          <w:szCs w:val="32"/>
        </w:rPr>
        <w:fldChar w:fldCharType="end"/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五、互联网保险产品查询、保单查询及验真网址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fldChar w:fldCharType="begin"/>
      </w:r>
      <w:r>
        <w:instrText xml:space="preserve"> HYPERLINK "https://www.cmrh.com/html/policyPersonal.shtml" </w:instrText>
      </w:r>
      <w:r>
        <w:fldChar w:fldCharType="separate"/>
      </w:r>
      <w:r>
        <w:rPr>
          <w:rStyle w:val="6"/>
          <w:rFonts w:ascii="仿宋_GB2312" w:hAnsi="黑体" w:eastAsia="仿宋_GB2312"/>
          <w:sz w:val="32"/>
          <w:szCs w:val="32"/>
        </w:rPr>
        <w:t>https://www.cmrh.com/html/policyPersonal.shtml</w:t>
      </w:r>
      <w:r>
        <w:rPr>
          <w:rStyle w:val="6"/>
          <w:rFonts w:ascii="仿宋_GB2312" w:hAnsi="黑体" w:eastAsia="仿宋_GB2312"/>
          <w:sz w:val="32"/>
          <w:szCs w:val="32"/>
        </w:rPr>
        <w:fldChar w:fldCharType="end"/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六、理赔、保全等客户服务及投诉渠道</w:t>
      </w:r>
    </w:p>
    <w:p>
      <w:pPr>
        <w:ind w:firstLine="645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（一）理赔方式：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理赔报案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电话方式：拨打统一服务热线报案“</w:t>
      </w:r>
      <w:r>
        <w:rPr>
          <w:rFonts w:ascii="仿宋_GB2312" w:hAnsi="黑体" w:eastAsia="仿宋_GB2312"/>
          <w:sz w:val="32"/>
          <w:szCs w:val="32"/>
        </w:rPr>
        <w:t>400-86-95666”报案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线上方式：登陆“招商仁和人寿</w:t>
      </w:r>
      <w:r>
        <w:rPr>
          <w:rFonts w:ascii="仿宋_GB2312" w:hAnsi="黑体" w:eastAsia="仿宋_GB2312"/>
          <w:sz w:val="32"/>
          <w:szCs w:val="32"/>
        </w:rPr>
        <w:t>APP”-理赔服务-个人保险理赔-理赔报案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亲访方式：亲临我司各分支机构服务网点办理。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理赔申请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线上方式：登陆“招商仁和人寿</w:t>
      </w:r>
      <w:r>
        <w:rPr>
          <w:rFonts w:ascii="仿宋_GB2312" w:hAnsi="黑体" w:eastAsia="仿宋_GB2312"/>
          <w:sz w:val="32"/>
          <w:szCs w:val="32"/>
        </w:rPr>
        <w:t>APP”-理赔服务-个人保险理赔-理赔申请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亲访方式：亲临我司各分支机构服务网点办理。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服务时限：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1.及时审核：我们在收到您齐全的理赔申请材料之后，将及时作出核定，如您的理赔案情较为复杂，我们将在30日内作出核定。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2.及时通知：我们在接到您的报案、受理您的申请、做出案件核定等环节，会以短信或电话方式及时通知您，并且将理赔进度实时同步到招商仁和人寿APP方便您查看，免除您等待的焦虑。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.及时给付：对于核定应赔付的案件，我们会在核定后的10日内给付保险金到您授权的账户上。对于核定不属于保险责任的，我们会在作出核定之日起3日内向您发出拒绝赔偿或者拒绝给付保险金通知书，并说明理由。对赔偿或者给付保险金的数额不能确定的，我们会在收到您齐全的理赔申请材料之日起60日内，先予支付根据已有证明和资料可以确定的数额，并在最终确定赔偿或者给付保险金的数额后，向您支付相应的差额。</w:t>
      </w:r>
    </w:p>
    <w:p>
      <w:pPr>
        <w:ind w:firstLine="645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（二）保全指引：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电话方式：拨打客户服务电话</w:t>
      </w:r>
      <w:r>
        <w:rPr>
          <w:rFonts w:ascii="仿宋_GB2312" w:hAnsi="黑体" w:eastAsia="仿宋_GB2312"/>
          <w:sz w:val="32"/>
          <w:szCs w:val="32"/>
        </w:rPr>
        <w:t>400-86-95666申请变更，目前此类申请仅限于投保人联系地址、邮编、电话的变更。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线上方式：登录“招商仁和人寿”</w:t>
      </w:r>
      <w:r>
        <w:rPr>
          <w:rFonts w:ascii="仿宋_GB2312" w:hAnsi="黑体" w:eastAsia="仿宋_GB2312"/>
          <w:sz w:val="32"/>
          <w:szCs w:val="32"/>
        </w:rPr>
        <w:t>APP，申请保全服务。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亲访方式：申请资格人亲临我司各分支机构服务网点办理。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服务时限：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1.如我们收到资料齐全、符合合同约定条件的保全申请，并且不涉及保险费缴纳的，我们自保全申请之日起2个工作日内完成受理，并在同意保全之日起5个工作日内完成处理。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2.涉及保险费缴纳或体检的，所需时间不计算在前款规定的期限内。由于特殊情况无法在规定期限内完成的，我们将及时向您说明原因并告知处理进度。</w:t>
      </w:r>
    </w:p>
    <w:p>
      <w:pPr>
        <w:ind w:firstLine="645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（三）客户服务及投诉渠道：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1.电话方式：全国统一客服热线400-86-95666；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2.线上方式：①招商仁和人寿客户APP-在线客服；②招商仁和人寿官网-在线客服；③招商仁和人寿公众号对话框输入“人工”；④邮箱：rh_tousu@cmrh.com；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3.亲访方式：亲临我司各分支机构服务网点。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七、互联网保险产品公示</w:t>
      </w:r>
    </w:p>
    <w:tbl>
      <w:tblPr>
        <w:tblStyle w:val="7"/>
        <w:tblW w:w="9640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74"/>
        <w:gridCol w:w="3255"/>
        <w:gridCol w:w="1843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640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表：互联网保险合作产品信息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保险产品名称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产品条款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条款报备编号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产品报备编号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招商仁和招惠两全保险（分红型）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"https://www.cmrh.com/pdf/publicMsgPDF/73.《招商仁和招惠两全保险%EF%BC%88分红型%EF%BC%89》条款.pdf" \o "https://www.cmrh.com/pdf/publicMsgPDF/73.《招商仁和招惠两全保险%EF%BC%88分红型%EF%BC%89》条款.pdf" </w:instrText>
            </w:r>
            <w:r>
              <w:fldChar w:fldCharType="separate"/>
            </w:r>
            <w:r>
              <w:rPr>
                <w:rStyle w:val="6"/>
                <w:rFonts w:hint="eastAsia" w:ascii="等线" w:hAnsi="等线" w:eastAsia="等线"/>
                <w:sz w:val="22"/>
              </w:rPr>
              <w:t>https://www.cmrh.com/pdf/publicMsgPDF/73.《招商仁和招惠两全保险%EF%BC%88分红型%EF%BC%89》条款.pdf</w:t>
            </w:r>
            <w:r>
              <w:rPr>
                <w:rStyle w:val="6"/>
                <w:rFonts w:hint="eastAsia" w:ascii="等线" w:hAnsi="等线" w:eastAsia="等线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招商仁和寿〔2020〕136号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招商仁和寿〔2020〕136号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招商仁和招睿惠享年金保险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563C1"/>
                <w:kern w:val="0"/>
                <w:szCs w:val="21"/>
                <w:u w:val="single"/>
              </w:rPr>
            </w:pPr>
            <w:r>
              <w:fldChar w:fldCharType="begin"/>
            </w:r>
            <w:r>
              <w:instrText xml:space="preserve"> HYPERLINK "https://www.cmrh.com/pdf/publicMsgPDF/102.招商仁和招睿惠享年金保险条款.pdf" \o "https://www.cmrh.com/pdf/publicMsgPDF/102.招商仁和招睿惠享年金保险条款.pdf" </w:instrText>
            </w:r>
            <w:r>
              <w:fldChar w:fldCharType="separate"/>
            </w:r>
            <w:r>
              <w:rPr>
                <w:rStyle w:val="6"/>
                <w:rFonts w:hint="eastAsia" w:ascii="等线" w:hAnsi="等线" w:eastAsia="等线"/>
                <w:sz w:val="22"/>
              </w:rPr>
              <w:t>https://www.cmrh.com/pdf/publicMsgPDF/102.招商仁和招睿惠享年金保险条款.pdf</w:t>
            </w:r>
            <w:r>
              <w:rPr>
                <w:rStyle w:val="6"/>
                <w:rFonts w:hint="eastAsia" w:ascii="等线" w:hAnsi="等线" w:eastAsia="等线"/>
                <w:sz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招商仁和寿〔2019〕234号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招商仁和寿〔2019〕234号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63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招商仁和和裕盛世终身寿险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https://www.cmrh.com/pdf/publicMsgPDF/136.招商仁和和裕盛世终身寿险条款.pdf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21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〕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106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招商仁和寿〔20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21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〕</w:t>
            </w: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106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号</w:t>
            </w:r>
          </w:p>
        </w:tc>
      </w:tr>
    </w:tbl>
    <w:p>
      <w:pPr>
        <w:ind w:firstLine="645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1"/>
    <w:rsid w:val="00177A6F"/>
    <w:rsid w:val="001F1D88"/>
    <w:rsid w:val="00224922"/>
    <w:rsid w:val="00271809"/>
    <w:rsid w:val="00431AD4"/>
    <w:rsid w:val="00441632"/>
    <w:rsid w:val="004F111C"/>
    <w:rsid w:val="005069E5"/>
    <w:rsid w:val="00653C16"/>
    <w:rsid w:val="00781F15"/>
    <w:rsid w:val="007E6FEB"/>
    <w:rsid w:val="00884C42"/>
    <w:rsid w:val="00946CAF"/>
    <w:rsid w:val="00991DD2"/>
    <w:rsid w:val="009C0C4B"/>
    <w:rsid w:val="009F0F21"/>
    <w:rsid w:val="00B53907"/>
    <w:rsid w:val="00BD0349"/>
    <w:rsid w:val="00C90D6F"/>
    <w:rsid w:val="00C95164"/>
    <w:rsid w:val="00DA1FD1"/>
    <w:rsid w:val="00E45481"/>
    <w:rsid w:val="00E56D28"/>
    <w:rsid w:val="00EE24B6"/>
    <w:rsid w:val="00F4630F"/>
    <w:rsid w:val="10681D30"/>
    <w:rsid w:val="63514509"/>
    <w:rsid w:val="769768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  <w:style w:type="character" w:customStyle="1" w:styleId="10">
    <w:name w:val="Unresolved Mention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</Words>
  <Characters>1665</Characters>
  <Lines>13</Lines>
  <Paragraphs>3</Paragraphs>
  <TotalTime>0</TotalTime>
  <ScaleCrop>false</ScaleCrop>
  <LinksUpToDate>false</LinksUpToDate>
  <CharactersWithSpaces>1953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2021-04-28T08:30:00Z</dcterms:created>
  <dc:creator>Administrator</dc:creator>
  <cp:lastModifiedBy>谭奇海</cp:lastModifiedBy>
  <dcterms:modified xsi:type="dcterms:W3CDTF">2021-05-24T02:17:43Z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